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0" w:lineRule="auto"/>
        <w:rPr>
          <w:rFonts w:ascii="Roboto" w:cs="Roboto" w:eastAsia="Roboto" w:hAnsi="Roboto"/>
          <w:color w:val="000000"/>
          <w:sz w:val="33"/>
          <w:szCs w:val="33"/>
        </w:rPr>
      </w:pPr>
      <w:bookmarkStart w:colFirst="0" w:colLast="0" w:name="_ouskbjgty310" w:id="0"/>
      <w:bookmarkEnd w:id="0"/>
      <w:r w:rsidDel="00000000" w:rsidR="00000000" w:rsidRPr="00000000">
        <w:rPr>
          <w:rFonts w:ascii="Roboto" w:cs="Roboto" w:eastAsia="Roboto" w:hAnsi="Roboto"/>
          <w:color w:val="000000"/>
          <w:sz w:val="33"/>
          <w:szCs w:val="33"/>
          <w:rtl w:val="0"/>
        </w:rPr>
        <w:t xml:space="preserve">EN ISO 20344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V této normě jsou specifikovány obecné požadavky pro</w:t>
      </w:r>
      <w:r w:rsidDel="00000000" w:rsidR="00000000" w:rsidRPr="00000000">
        <w:rPr>
          <w:rFonts w:ascii="Roboto" w:cs="Roboto" w:eastAsia="Roboto" w:hAnsi="Roboto"/>
          <w:b w:val="1"/>
          <w:color w:val="575757"/>
          <w:sz w:val="24"/>
          <w:szCs w:val="24"/>
          <w:highlight w:val="white"/>
          <w:rtl w:val="0"/>
        </w:rPr>
        <w:t xml:space="preserve"> bezpečnostní, ochrannou a pracovní obuv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. Tato norma se aplikuje spolu s normami </w:t>
      </w:r>
      <w:r w:rsidDel="00000000" w:rsidR="00000000" w:rsidRPr="00000000">
        <w:rPr>
          <w:rFonts w:ascii="Roboto" w:cs="Roboto" w:eastAsia="Roboto" w:hAnsi="Roboto"/>
          <w:b w:val="1"/>
          <w:color w:val="575757"/>
          <w:sz w:val="24"/>
          <w:szCs w:val="24"/>
          <w:highlight w:val="white"/>
          <w:rtl w:val="0"/>
        </w:rPr>
        <w:t xml:space="preserve">EN ISO 20345, EN ISO 20346 a EN ISO 20347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0" w:lineRule="auto"/>
        <w:rPr>
          <w:rFonts w:ascii="Roboto" w:cs="Roboto" w:eastAsia="Roboto" w:hAnsi="Roboto"/>
          <w:color w:val="000000"/>
          <w:sz w:val="33"/>
          <w:szCs w:val="33"/>
        </w:rPr>
      </w:pPr>
      <w:bookmarkStart w:colFirst="0" w:colLast="0" w:name="_o9nnqws371r2" w:id="1"/>
      <w:bookmarkEnd w:id="1"/>
      <w:r w:rsidDel="00000000" w:rsidR="00000000" w:rsidRPr="00000000">
        <w:rPr>
          <w:rFonts w:ascii="Roboto" w:cs="Roboto" w:eastAsia="Roboto" w:hAnsi="Roboto"/>
          <w:color w:val="000000"/>
          <w:sz w:val="33"/>
          <w:szCs w:val="33"/>
          <w:rtl w:val="0"/>
        </w:rPr>
        <w:t xml:space="preserve">EN ISO 20345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Bezpečnostní obuv podle zákonné normy EN ISO 20345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Její značení začíná písmenem "S"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Jedná se o obuv opatřenou ochrannou špičkou, která poskytuje ochranu před nárazem do 200 J a stlačením 15 kN.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0" w:lineRule="auto"/>
        <w:rPr>
          <w:rFonts w:ascii="Roboto" w:cs="Roboto" w:eastAsia="Roboto" w:hAnsi="Roboto"/>
          <w:color w:val="000000"/>
          <w:sz w:val="33"/>
          <w:szCs w:val="33"/>
        </w:rPr>
      </w:pPr>
      <w:bookmarkStart w:colFirst="0" w:colLast="0" w:name="_3lqnl981181t" w:id="2"/>
      <w:bookmarkEnd w:id="2"/>
      <w:r w:rsidDel="00000000" w:rsidR="00000000" w:rsidRPr="00000000">
        <w:rPr>
          <w:rFonts w:ascii="Roboto" w:cs="Roboto" w:eastAsia="Roboto" w:hAnsi="Roboto"/>
          <w:color w:val="000000"/>
          <w:sz w:val="33"/>
          <w:szCs w:val="33"/>
          <w:rtl w:val="0"/>
        </w:rPr>
        <w:t xml:space="preserve">EN ISO 20346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Ochranná obuv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Její značení začíná písmenem "P"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Jedná se o obuv opatřenou ochrannou špičkou, která poskytuje ochranu před nárazem do 100 J a stlačením 10 kN.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0" w:lineRule="auto"/>
        <w:rPr>
          <w:rFonts w:ascii="Roboto" w:cs="Roboto" w:eastAsia="Roboto" w:hAnsi="Roboto"/>
          <w:color w:val="000000"/>
          <w:sz w:val="33"/>
          <w:szCs w:val="33"/>
        </w:rPr>
      </w:pPr>
      <w:bookmarkStart w:colFirst="0" w:colLast="0" w:name="_cs77a66fwtku" w:id="3"/>
      <w:bookmarkEnd w:id="3"/>
      <w:r w:rsidDel="00000000" w:rsidR="00000000" w:rsidRPr="00000000">
        <w:rPr>
          <w:rFonts w:ascii="Roboto" w:cs="Roboto" w:eastAsia="Roboto" w:hAnsi="Roboto"/>
          <w:color w:val="000000"/>
          <w:sz w:val="33"/>
          <w:szCs w:val="33"/>
          <w:rtl w:val="0"/>
        </w:rPr>
        <w:t xml:space="preserve">EN ISO 20347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Pracovní obuv podle zákonné normy EN ISO 20347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Její značení začíná písmenem "O"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rtl w:val="0"/>
        </w:rPr>
        <w:t xml:space="preserve">Jedná se o obuv, která není opatřená ochrannou špičkou s ochranou před nárazem a stlačením.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rPr>
          <w:rFonts w:ascii="Roboto" w:cs="Roboto" w:eastAsia="Roboto" w:hAnsi="Roboto"/>
          <w:b w:val="1"/>
          <w:sz w:val="27"/>
          <w:szCs w:val="27"/>
        </w:rPr>
      </w:pPr>
      <w:bookmarkStart w:colFirst="0" w:colLast="0" w:name="_blgiyqvvhfnz" w:id="4"/>
      <w:bookmarkEnd w:id="4"/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DRUHY BEZPEČNOSTNÍ OBUVI A JEJICH VLASTNOSTI</w:t>
      </w:r>
    </w:p>
    <w:tbl>
      <w:tblPr>
        <w:tblStyle w:val="Table1"/>
        <w:tblW w:w="9025.511811023622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15.3104579672046"/>
        <w:gridCol w:w="2797.649885991075"/>
        <w:gridCol w:w="2806.275733532671"/>
        <w:gridCol w:w="2806.275733532671"/>
        <w:tblGridChange w:id="0">
          <w:tblGrid>
            <w:gridCol w:w="615.3104579672046"/>
            <w:gridCol w:w="2797.649885991075"/>
            <w:gridCol w:w="2806.275733532671"/>
            <w:gridCol w:w="2806.275733532671"/>
          </w:tblGrid>
        </w:tblGridChange>
      </w:tblGrid>
      <w:tr>
        <w:trPr>
          <w:trHeight w:val="53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75757"/>
                <w:sz w:val="24"/>
                <w:szCs w:val="24"/>
                <w:rtl w:val="0"/>
              </w:rPr>
              <w:t xml:space="preserve">Třída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75757"/>
                <w:sz w:val="24"/>
                <w:szCs w:val="24"/>
                <w:rtl w:val="0"/>
              </w:rPr>
              <w:t xml:space="preserve">EN ISO 20345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75757"/>
                <w:sz w:val="24"/>
                <w:szCs w:val="24"/>
                <w:rtl w:val="0"/>
              </w:rPr>
              <w:t xml:space="preserve">EN ISO 20346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75757"/>
                <w:sz w:val="24"/>
                <w:szCs w:val="24"/>
                <w:rtl w:val="0"/>
              </w:rPr>
              <w:t xml:space="preserve">EN ISO 20347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1 i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SB: základní vlastnosti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PB: základní vlastnosti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OB: základní vlastnosti</w:t>
            </w:r>
          </w:p>
        </w:tc>
      </w:tr>
      <w:tr>
        <w:trPr>
          <w:trHeight w:val="13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S1: vlastnosti SB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+uzavřená oblast paty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P1: vlastnosti PB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+uzavřená oblast paty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O1: vlastnosti OB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+uzavřená oblast paty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</w:tr>
      <w:tr>
        <w:trPr>
          <w:trHeight w:val="8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S2: vlastnosti S1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+proti průniku a absorpci vody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P2: vlastnosti P1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+proti průniku a absorpci vody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O2: vlastnosti O1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+proti průniku a absorpci vody</w:t>
            </w:r>
          </w:p>
        </w:tc>
      </w:tr>
      <w:tr>
        <w:trPr>
          <w:trHeight w:val="10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S3: vlastnosti S2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 proti propichu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+podešev s dezénem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P3: vlastnosti P2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 proti propichu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​+podešev s dezénem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O3: vlastnosti O2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 proti propichu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​+podešev s dezénem</w:t>
            </w:r>
          </w:p>
        </w:tc>
      </w:tr>
      <w:tr>
        <w:trPr>
          <w:trHeight w:val="10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S4: vlastnosti SB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P4: vlastnosti PB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O4: vlastnosti OB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+antistatické vlastnosti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+absorpce energie v oblasti paty</w:t>
            </w:r>
          </w:p>
        </w:tc>
      </w:tr>
      <w:tr>
        <w:trPr>
          <w:trHeight w:val="10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S5: vlastnosti S4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+odolnosti proti propichu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+podešev s dezénem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P5: vlastnosti P4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+odolnosti proti propichu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​+podešev s dezénem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O5: vlastnosti O4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+odolnosti proti propichu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Roboto" w:cs="Roboto" w:eastAsia="Roboto" w:hAnsi="Roboto"/>
                <w:color w:val="57575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75757"/>
                <w:sz w:val="24"/>
                <w:szCs w:val="24"/>
                <w:rtl w:val="0"/>
              </w:rPr>
              <w:t xml:space="preserve">​+podešev s dezénem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575757"/>
          <w:sz w:val="24"/>
          <w:szCs w:val="24"/>
          <w:highlight w:val="white"/>
          <w:rtl w:val="0"/>
        </w:rPr>
        <w:t xml:space="preserve">Třída 1 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= obuv vyrobená z usně a jiných materiálů, kromě celopryžové a celoplastové obuvi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575757"/>
          <w:sz w:val="24"/>
          <w:szCs w:val="24"/>
          <w:highlight w:val="white"/>
          <w:rtl w:val="0"/>
        </w:rPr>
        <w:t xml:space="preserve">Třída 2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= celopryžová nebo celoplastová obuv</w:t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rPr>
          <w:rFonts w:ascii="Roboto" w:cs="Roboto" w:eastAsia="Roboto" w:hAnsi="Roboto"/>
          <w:b w:val="1"/>
          <w:sz w:val="27"/>
          <w:szCs w:val="27"/>
        </w:rPr>
      </w:pPr>
      <w:bookmarkStart w:colFirst="0" w:colLast="0" w:name="_effgoy3gpr6h" w:id="5"/>
      <w:bookmarkEnd w:id="5"/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DODATEČNÉ ZNAČENÍ PRACOVNÍ OBUVI</w:t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P = podešev odolná proti propíchnutí</w:t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E = absorpce energie v oblasti paty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A = antistatická obuv</w:t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C = vodivá obuv</w:t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I = elektricky izolační obuv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WRU = svršek odolný proti průniku a absorpci vody</w:t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CI = izolace spodku proti chladu</w:t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HI = izolace spodku proti teplu</w:t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HRO = podešev odolná proti kontaktnímu teplu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WR = odolná proti vodě</w:t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M = ochrana nártu</w:t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AN = ochrana kotníku</w:t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CR = svršek odolný proti pořezu</w:t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FO = podešev odolná proti olejům a uhlovodíkům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0" w:lineRule="auto"/>
        <w:rPr>
          <w:rFonts w:ascii="Roboto" w:cs="Roboto" w:eastAsia="Roboto" w:hAnsi="Roboto"/>
          <w:b w:val="1"/>
          <w:color w:val="000000"/>
          <w:sz w:val="33"/>
          <w:szCs w:val="33"/>
        </w:rPr>
      </w:pPr>
      <w:bookmarkStart w:colFirst="0" w:colLast="0" w:name="_4t6zm66hftr1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33"/>
          <w:szCs w:val="33"/>
          <w:rtl w:val="0"/>
        </w:rPr>
        <w:t xml:space="preserve">Odolnost proti uklouznutí</w:t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SRA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= obuv odolná proti uklouznutí na keramické podlahové dlaždici s SLS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color w:val="575757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SRB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= obuv odolná proti uklouznutí na ocelové podlaze s glycerinem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SRC</w:t>
      </w:r>
      <w:r w:rsidDel="00000000" w:rsidR="00000000" w:rsidRPr="00000000">
        <w:rPr>
          <w:rFonts w:ascii="Roboto" w:cs="Roboto" w:eastAsia="Roboto" w:hAnsi="Roboto"/>
          <w:color w:val="575757"/>
          <w:sz w:val="24"/>
          <w:szCs w:val="24"/>
          <w:highlight w:val="white"/>
          <w:rtl w:val="0"/>
        </w:rPr>
        <w:t xml:space="preserve"> = obuv odolná proti uklouznutí na keramické podlahové dlaždici s SLS a na ocelové podlaze s glycerinem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7575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7575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7575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